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Mark E. Curtis</w:t>
      </w:r>
      <w:r w:rsidDel="00000000" w:rsidR="00000000" w:rsidRPr="00000000">
        <w:rPr>
          <w:rtl w:val="0"/>
        </w:rPr>
        <w:t xml:space="preserve"> Front End Architect | 14+ Years of Engineering Leadership Phoenixville, PA | mark_c@markecurtis.com | (267) 242-7474 |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www.markecurtis.com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SUMMARY</w:t>
      </w:r>
      <w:r w:rsidDel="00000000" w:rsidR="00000000" w:rsidRPr="00000000">
        <w:rPr>
          <w:rtl w:val="0"/>
        </w:rPr>
        <w:t xml:space="preserve"> Strategic Software Architect with 14+ years of experience delivering scalable, high-conversion web applications. Expert in modernizing legacy architectures and building high-performance systems using Vue.js, TypeScript, and SSR. Proven track record of driving $10M+ in annual revenue through UI/UX optimization and saving $2M in costs via custom internal tooling. Dedicated to accessibility, developer efficiency, and big-picture business outcomes.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CORE SKILLS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Frameworks/Languages:</w:t>
      </w:r>
      <w:r w:rsidDel="00000000" w:rsidR="00000000" w:rsidRPr="00000000">
        <w:rPr>
          <w:rtl w:val="0"/>
        </w:rPr>
        <w:t xml:space="preserve"> Vue.js (Expert), TypeScript, Angular 20, React 19, Node.js, Tailwind 4, SASS, PHP, HTML5/CSS3.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Architecture &amp; Ops:</w:t>
      </w:r>
      <w:r w:rsidDel="00000000" w:rsidR="00000000" w:rsidRPr="00000000">
        <w:rPr>
          <w:rtl w:val="0"/>
        </w:rPr>
        <w:t xml:space="preserve"> Server Side Rendering (SSR), Progressive Web Apps (PWA), Component Libraries (NPM), Docker, CI/CD, Micro-frontends, Design Systems.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Tools:</w:t>
      </w:r>
      <w:r w:rsidDel="00000000" w:rsidR="00000000" w:rsidRPr="00000000">
        <w:rPr>
          <w:rtl w:val="0"/>
        </w:rPr>
        <w:t xml:space="preserve"> Figma, Jira, Git, Zeplin, Google Analytics, Socket.io, Adobe Creative Suite.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Leadership:</w:t>
      </w:r>
      <w:r w:rsidDel="00000000" w:rsidR="00000000" w:rsidRPr="00000000">
        <w:rPr>
          <w:rtl w:val="0"/>
        </w:rPr>
        <w:t xml:space="preserve"> Mentorship, Code Reviews, Cross-departmental Strategy, Web Accessibility (A11y).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PRINCIPAL ARCHITECT &amp; SYSTEMS RESEARCHER (INDEPENDENT)</w:t>
      </w:r>
      <w:r w:rsidDel="00000000" w:rsidR="00000000" w:rsidRPr="00000000">
        <w:rPr>
          <w:rtl w:val="0"/>
        </w:rPr>
        <w:t xml:space="preserve"> Phoenixville, PA | February 2025 – Present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2026 Enterprise Stack R&amp;D:</w:t>
      </w:r>
      <w:r w:rsidDel="00000000" w:rsidR="00000000" w:rsidRPr="00000000">
        <w:rPr>
          <w:rtl w:val="0"/>
        </w:rPr>
        <w:t xml:space="preserve"> Executed architectural research and production-grade implementation of Angular 20, React 19, and Tailwind 4, ensuring parity with current industry deployment standards.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Full-Stack DevOps &amp; Orchestration:</w:t>
      </w:r>
      <w:r w:rsidDel="00000000" w:rsidR="00000000" w:rsidRPr="00000000">
        <w:rPr>
          <w:rtl w:val="0"/>
        </w:rPr>
        <w:t xml:space="preserve"> Engineered a high-availability deployment framework using Docker, Docker Compose, and Makefiles, achieving "one-command" environment parity across local and cloud-based staging.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Real-Time Systems Engineering:</w:t>
      </w:r>
      <w:r w:rsidDel="00000000" w:rsidR="00000000" w:rsidRPr="00000000">
        <w:rPr>
          <w:rtl w:val="0"/>
        </w:rPr>
        <w:t xml:space="preserve"> Architected and deployed a multiplayer gaming engine utilizing Socket.io and Node.js, implementing complex state-management for concurrent user interactions.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Immersive UX Design:</w:t>
      </w:r>
      <w:r w:rsidDel="00000000" w:rsidR="00000000" w:rsidRPr="00000000">
        <w:rPr>
          <w:rtl w:val="0"/>
        </w:rPr>
        <w:t xml:space="preserve"> Developed Vue-based applications leveraging browser-native APIs for spatial audio and haptic feedback, optimizing for the latest mobile hardware capabilities.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Rapid Prototyping:</w:t>
      </w:r>
      <w:r w:rsidDel="00000000" w:rsidR="00000000" w:rsidRPr="00000000">
        <w:rPr>
          <w:rtl w:val="0"/>
        </w:rPr>
        <w:t xml:space="preserve"> Built and scaled a suite of utility tools focusing on Tailwind for high-speed UI iteration and responsive performance.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PROFESSIONAL EXPERIENCE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Uncommon Goods</w:t>
      </w:r>
      <w:r w:rsidDel="00000000" w:rsidR="00000000" w:rsidRPr="00000000">
        <w:rPr>
          <w:rtl w:val="0"/>
        </w:rPr>
        <w:t xml:space="preserve"> | Brooklyn, NY </w:t>
      </w:r>
      <w:r w:rsidDel="00000000" w:rsidR="00000000" w:rsidRPr="00000000">
        <w:rPr>
          <w:b w:val="1"/>
          <w:bCs w:val="1"/>
          <w:rtl w:val="0"/>
        </w:rPr>
        <w:t xml:space="preserve">Front End Architect</w:t>
      </w:r>
      <w:r w:rsidDel="00000000" w:rsidR="00000000" w:rsidRPr="00000000">
        <w:rPr>
          <w:rtl w:val="0"/>
        </w:rPr>
        <w:t xml:space="preserve"> (Promoted from Senior Web Developer) | July 2013 – February 2025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Revenue Growth ($10M+):</w:t>
      </w:r>
      <w:r w:rsidDel="00000000" w:rsidR="00000000" w:rsidRPr="00000000">
        <w:rPr>
          <w:rtl w:val="0"/>
        </w:rPr>
        <w:t xml:space="preserve"> Leveraged Google Analytics and A/B testing to optimize UI/UX, resulting in a sustained $10M+ annual revenue increase.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Architecture Modernization:</w:t>
      </w:r>
      <w:r w:rsidDel="00000000" w:rsidR="00000000" w:rsidRPr="00000000">
        <w:rPr>
          <w:rtl w:val="0"/>
        </w:rPr>
        <w:t xml:space="preserve"> Spearheaded the transition from JSP/jQuery to a modern, SEO-optimized SSR stack (Vue/Angular), maintaining 100% uptime during the migration.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Developer Efficiency (10x):</w:t>
      </w:r>
      <w:r w:rsidDel="00000000" w:rsidR="00000000" w:rsidRPr="00000000">
        <w:rPr>
          <w:rtl w:val="0"/>
        </w:rPr>
        <w:t xml:space="preserve"> Built and maintained two proprietary component libraries (NPM) and developed a Node.js/Shell scaffolding framework that reduced time-to-market for new features by 10x.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Cost Savings ($2M):</w:t>
      </w:r>
      <w:r w:rsidDel="00000000" w:rsidR="00000000" w:rsidRPr="00000000">
        <w:rPr>
          <w:rtl w:val="0"/>
        </w:rPr>
        <w:t xml:space="preserve"> Engineered internal admin hooks that allowed non-technical departments to manage content, saving $2M in annual development overhead.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Performance &amp; SEO:</w:t>
      </w:r>
      <w:r w:rsidDel="00000000" w:rsidR="00000000" w:rsidRPr="00000000">
        <w:rPr>
          <w:rtl w:val="0"/>
        </w:rPr>
        <w:t xml:space="preserve"> Converted core pages to PWA, resulting in a 35% increase in return users and a 15% boost in SEO rankings.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Fintech &amp; Checkout:</w:t>
      </w:r>
      <w:r w:rsidDel="00000000" w:rsidR="00000000" w:rsidRPr="00000000">
        <w:rPr>
          <w:rtl w:val="0"/>
        </w:rPr>
        <w:t xml:space="preserve"> Rebuilt the checkout funnel from scratch, integrating Apple Pay and Dynamic Delivery logic, increasing conversion by 10%.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iHeartMedia</w:t>
      </w:r>
      <w:r w:rsidDel="00000000" w:rsidR="00000000" w:rsidRPr="00000000">
        <w:rPr>
          <w:rtl w:val="0"/>
        </w:rPr>
        <w:t xml:space="preserve"> | Manhattan, NY </w:t>
      </w:r>
      <w:r w:rsidDel="00000000" w:rsidR="00000000" w:rsidRPr="00000000">
        <w:rPr>
          <w:b w:val="1"/>
          <w:bCs w:val="1"/>
          <w:rtl w:val="0"/>
        </w:rPr>
        <w:t xml:space="preserve">Front End Developer</w:t>
      </w:r>
      <w:r w:rsidDel="00000000" w:rsidR="00000000" w:rsidRPr="00000000">
        <w:rPr>
          <w:rtl w:val="0"/>
        </w:rPr>
        <w:t xml:space="preserve"> | June 2010 – June 2013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Developed high-traffic interactive experiences and contests for global brands including Coca-Cola and Virgin.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Doubled Z100's Google+ following (from 300k to 600k+) through engagement-focused UI design.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Consulted on the mobile-responsive transition for Jingle Ball and other flagship properties.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EARLY CAREER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AECOM Consult | Visualization Specialist:</w:t>
      </w:r>
      <w:r w:rsidDel="00000000" w:rsidR="00000000" w:rsidRPr="00000000">
        <w:rPr>
          <w:rtl w:val="0"/>
        </w:rPr>
        <w:t xml:space="preserve"> Developed 3D simulations and urban planning websites.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Niki Jones Agency | Animation Specialist:</w:t>
      </w:r>
      <w:r w:rsidDel="00000000" w:rsidR="00000000" w:rsidRPr="00000000">
        <w:rPr>
          <w:rtl w:val="0"/>
        </w:rPr>
        <w:t xml:space="preserve"> Redesigned client websites and executed brand reviews.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EDUCATION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Bachelor of Science, Media Arts &amp; Animation</w:t>
      </w:r>
      <w:r w:rsidDel="00000000" w:rsidR="00000000" w:rsidRPr="00000000">
        <w:rPr>
          <w:rtl w:val="0"/>
        </w:rPr>
        <w:t xml:space="preserve"> | The Art Institutes, Philadelphia, PA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Associates, Specialized Technology</w:t>
      </w:r>
      <w:r w:rsidDel="00000000" w:rsidR="00000000" w:rsidRPr="00000000">
        <w:rPr>
          <w:rtl w:val="0"/>
        </w:rPr>
        <w:t xml:space="preserve"> | Bradley Academy for the Visual Arts, York, PA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arkecurtis.com" TargetMode="External"/><Relationship Id="rId7" Type="http://schemas.openxmlformats.org/officeDocument/2006/relationships/hyperlink" Target="https://www.markecurt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